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CC" w:rsidRDefault="001047CC" w:rsidP="001047CC">
      <w:pPr>
        <w:pStyle w:val="Heading1"/>
        <w:numPr>
          <w:ilvl w:val="0"/>
          <w:numId w:val="6"/>
        </w:numPr>
      </w:pPr>
      <w:bookmarkStart w:id="0" w:name="_Ref365281896"/>
      <w:bookmarkStart w:id="1" w:name="_Toc366758285"/>
      <w:bookmarkStart w:id="2" w:name="_Toc366758590"/>
      <w:bookmarkStart w:id="3" w:name="_Toc366758932"/>
      <w:bookmarkStart w:id="4" w:name="_Toc403502002"/>
      <w:bookmarkStart w:id="5" w:name="_Toc508183160"/>
      <w:bookmarkStart w:id="6" w:name="_Toc531005433"/>
      <w:bookmarkStart w:id="7" w:name="_Ref365281930"/>
      <w:bookmarkStart w:id="8" w:name="_Toc366758288"/>
      <w:bookmarkStart w:id="9" w:name="_Toc366758593"/>
      <w:bookmarkStart w:id="10" w:name="_Toc366758935"/>
      <w:r w:rsidRPr="00986C82">
        <w:t>Statement</w:t>
      </w:r>
      <w:r w:rsidRPr="00475095">
        <w:t xml:space="preserve"> of Performance</w:t>
      </w:r>
      <w:bookmarkEnd w:id="0"/>
      <w:bookmarkEnd w:id="1"/>
      <w:bookmarkEnd w:id="2"/>
      <w:bookmarkEnd w:id="3"/>
      <w:bookmarkEnd w:id="4"/>
      <w:bookmarkEnd w:id="5"/>
      <w:bookmarkEnd w:id="6"/>
    </w:p>
    <w:p w:rsidR="001047CC" w:rsidRPr="009E124C" w:rsidRDefault="001047CC" w:rsidP="001047CC">
      <w:pPr>
        <w:pStyle w:val="BodyText"/>
      </w:pPr>
    </w:p>
    <w:p w:rsidR="001047CC" w:rsidRPr="00120BD8" w:rsidRDefault="001047CC" w:rsidP="001047CC">
      <w:pPr>
        <w:pStyle w:val="BodyText"/>
      </w:pPr>
      <w:r w:rsidRPr="00120BD8">
        <w:t>Busse/SJI warrants that under production operation conditions, the equipment will perform per the specified scope of this proposal and at an efficiency level of 99%, when the conditions below have been met:</w:t>
      </w:r>
    </w:p>
    <w:p w:rsidR="001047CC" w:rsidRPr="00DE724C" w:rsidRDefault="001047CC" w:rsidP="001047CC">
      <w:pPr>
        <w:pStyle w:val="ListBullet"/>
        <w:tabs>
          <w:tab w:val="clear" w:pos="360"/>
        </w:tabs>
        <w:ind w:hanging="360"/>
      </w:pPr>
      <w:r w:rsidRPr="00120BD8">
        <w:t xml:space="preserve">The product/containers and packaging materials (dunnage) meet the container specifications provided within the </w:t>
      </w:r>
      <w:hyperlink w:anchor="_Product_Data_Table" w:history="1">
        <w:r w:rsidRPr="00120BD8">
          <w:t>Product Data Table</w:t>
        </w:r>
      </w:hyperlink>
      <w:r w:rsidRPr="00120BD8">
        <w:t xml:space="preserve"> of this proposal and meet the manufacturer’s tolerances (such as to print dimensional</w:t>
      </w:r>
      <w:r w:rsidRPr="000B4A58">
        <w:t xml:space="preserve"> integrity) and are free of defects.</w:t>
      </w:r>
    </w:p>
    <w:p w:rsidR="001047CC" w:rsidRPr="00B36A81" w:rsidRDefault="001047CC" w:rsidP="001047CC">
      <w:pPr>
        <w:pStyle w:val="ListBullet"/>
        <w:tabs>
          <w:tab w:val="clear" w:pos="360"/>
        </w:tabs>
        <w:ind w:hanging="360"/>
      </w:pPr>
      <w:r w:rsidRPr="00B36A81">
        <w:t>The equipment is furnished with an uninterrupted supply of properly oriented, approved materials.</w:t>
      </w:r>
    </w:p>
    <w:p w:rsidR="001047CC" w:rsidRPr="00B36A81" w:rsidRDefault="001047CC" w:rsidP="001047CC">
      <w:pPr>
        <w:pStyle w:val="ListBullet"/>
        <w:tabs>
          <w:tab w:val="clear" w:pos="360"/>
        </w:tabs>
        <w:ind w:hanging="360"/>
      </w:pPr>
      <w:r w:rsidRPr="00B36A81">
        <w:t>Electrical controls for the system must be supplied or previously approved by Seller. If no controls are provided, the equipment does not constitute a system and therefore warranty can only be extended to mechanical performance of the individual items and workmanship.</w:t>
      </w:r>
    </w:p>
    <w:p w:rsidR="001047CC" w:rsidRPr="00B36A81" w:rsidRDefault="001047CC" w:rsidP="001047CC">
      <w:pPr>
        <w:pStyle w:val="ListBullet"/>
        <w:tabs>
          <w:tab w:val="clear" w:pos="360"/>
        </w:tabs>
        <w:ind w:hanging="360"/>
      </w:pPr>
      <w:r w:rsidRPr="00B36A81">
        <w:t>Operators and maintenance people have been properly trained by authorized Busse/SJI representative.</w:t>
      </w:r>
    </w:p>
    <w:p w:rsidR="001047CC" w:rsidRPr="00B36A81" w:rsidRDefault="001047CC" w:rsidP="001047CC">
      <w:pPr>
        <w:pStyle w:val="ListBullet"/>
        <w:tabs>
          <w:tab w:val="clear" w:pos="360"/>
        </w:tabs>
        <w:ind w:hanging="360"/>
      </w:pPr>
      <w:r w:rsidRPr="00B36A81">
        <w:t>The equipment is properly installed, maintained and operated by trained personnel within the parameters in which it was designed.</w:t>
      </w:r>
    </w:p>
    <w:p w:rsidR="001047CC" w:rsidRPr="00B36A81" w:rsidRDefault="001047CC" w:rsidP="001047CC">
      <w:pPr>
        <w:pStyle w:val="ListBullet"/>
        <w:tabs>
          <w:tab w:val="clear" w:pos="360"/>
        </w:tabs>
        <w:ind w:hanging="360"/>
      </w:pPr>
      <w:r w:rsidRPr="00B36A81">
        <w:t>All upstream or downstream devices and/or equipment are operating properly at rated speeds.</w:t>
      </w:r>
    </w:p>
    <w:p w:rsidR="001047CC" w:rsidRPr="00B14898" w:rsidRDefault="001047CC" w:rsidP="001047CC">
      <w:pPr>
        <w:pStyle w:val="ListBullet2"/>
        <w:tabs>
          <w:tab w:val="clear" w:pos="360"/>
          <w:tab w:val="num" w:pos="1512"/>
        </w:tabs>
        <w:ind w:left="1080" w:hanging="360"/>
      </w:pPr>
      <w:r w:rsidRPr="00B36A81">
        <w:t>NOTE: Any customer-provided conveyor and all upstream or downstream</w:t>
      </w:r>
      <w:r w:rsidRPr="00B36A81">
        <w:rPr>
          <w:color w:val="FF0000"/>
        </w:rPr>
        <w:t xml:space="preserve"> </w:t>
      </w:r>
      <w:r w:rsidRPr="00B36A81">
        <w:t>equipment must be operational at</w:t>
      </w:r>
      <w:r w:rsidRPr="00173B80">
        <w:t xml:space="preserve"> design speed. Sufficient containers must be available for continuous testing.</w:t>
      </w:r>
    </w:p>
    <w:p w:rsidR="001047CC" w:rsidRPr="00F84390" w:rsidRDefault="001047CC" w:rsidP="001047CC">
      <w:pPr>
        <w:pStyle w:val="ListBullet"/>
        <w:tabs>
          <w:tab w:val="clear" w:pos="360"/>
        </w:tabs>
        <w:ind w:hanging="360"/>
      </w:pPr>
      <w:r w:rsidRPr="00F84390">
        <w:t xml:space="preserve">Startup and commissioning by Automations Solutions (or approved representative).  </w:t>
      </w:r>
    </w:p>
    <w:p w:rsidR="001047CC" w:rsidRPr="00F84390" w:rsidRDefault="001047CC" w:rsidP="001047CC">
      <w:pPr>
        <w:pStyle w:val="ListBullet2"/>
        <w:tabs>
          <w:tab w:val="clear" w:pos="360"/>
          <w:tab w:val="num" w:pos="1512"/>
        </w:tabs>
        <w:ind w:left="1080" w:hanging="360"/>
      </w:pPr>
      <w:r w:rsidRPr="00F84390">
        <w:t>STARTUP NOTE: All mechanical and electrical installation must be completed prior to Automations Solutions Representatives arrival on-site including interface to existing or customer-provided conveyor and all upstream equipment must be operational at design speed. Sufficient containers must be available for continuous testing.</w:t>
      </w:r>
    </w:p>
    <w:p w:rsidR="001047CC" w:rsidRPr="00F84390" w:rsidRDefault="001047CC" w:rsidP="001047CC">
      <w:pPr>
        <w:pStyle w:val="ListBullet"/>
        <w:tabs>
          <w:tab w:val="clear" w:pos="360"/>
        </w:tabs>
        <w:ind w:hanging="360"/>
      </w:pPr>
      <w:r w:rsidRPr="00F84390">
        <w:t>The improper performance of all other equipment shall not adversely affect the operation of the system and/or equipment as defined in this proposal.</w:t>
      </w:r>
    </w:p>
    <w:p w:rsidR="001047CC" w:rsidRPr="00F84390" w:rsidRDefault="001047CC" w:rsidP="001047CC">
      <w:pPr>
        <w:pStyle w:val="ListBullet"/>
        <w:tabs>
          <w:tab w:val="clear" w:pos="360"/>
        </w:tabs>
        <w:ind w:hanging="360"/>
      </w:pPr>
      <w:r w:rsidRPr="00F84390">
        <w:t xml:space="preserve">The efficiency level is calculated on the following equation: </w:t>
      </w:r>
      <m:oMath>
        <m:r>
          <w:rPr>
            <w:rFonts w:ascii="Cambria Math" w:hAnsi="Cambria Math"/>
          </w:rPr>
          <m:t>99%=</m:t>
        </m:r>
        <m:f>
          <m:fPr>
            <m:ctrlPr>
              <w:rPr>
                <w:rFonts w:ascii="Cambria Math" w:hAnsi="Cambria Math"/>
                <w:i/>
              </w:rPr>
            </m:ctrlPr>
          </m:fPr>
          <m:num>
            <m:r>
              <w:rPr>
                <w:rFonts w:ascii="Cambria Math" w:hAnsi="Cambria Math"/>
              </w:rPr>
              <m:t>ST-DT</m:t>
            </m:r>
          </m:num>
          <m:den>
            <m:r>
              <w:rPr>
                <w:rFonts w:ascii="Cambria Math" w:hAnsi="Cambria Math"/>
              </w:rPr>
              <m:t>ST</m:t>
            </m:r>
          </m:den>
        </m:f>
      </m:oMath>
      <w:r w:rsidRPr="00F84390">
        <w:rPr>
          <w:rFonts w:eastAsiaTheme="minorEastAsia"/>
        </w:rPr>
        <w:t xml:space="preserve">    </w:t>
      </w:r>
    </w:p>
    <w:p w:rsidR="001047CC" w:rsidRPr="00F84390" w:rsidRDefault="001047CC" w:rsidP="001047CC">
      <w:pPr>
        <w:pStyle w:val="ListBullet2"/>
        <w:tabs>
          <w:tab w:val="clear" w:pos="360"/>
          <w:tab w:val="num" w:pos="1512"/>
        </w:tabs>
        <w:ind w:left="1080" w:hanging="360"/>
      </w:pPr>
      <w:r w:rsidRPr="00F84390">
        <w:t>ST is the Scheduled Running Time for the period which the efficiency is being calculated for.</w:t>
      </w:r>
    </w:p>
    <w:p w:rsidR="001047CC" w:rsidRPr="00F84390" w:rsidRDefault="001047CC" w:rsidP="001047CC">
      <w:pPr>
        <w:pStyle w:val="ListBullet2"/>
        <w:tabs>
          <w:tab w:val="clear" w:pos="360"/>
          <w:tab w:val="num" w:pos="1512"/>
        </w:tabs>
        <w:ind w:left="1080" w:hanging="360"/>
      </w:pPr>
      <w:r w:rsidRPr="00F84390">
        <w:t>DT is Down Time due to malfunction of the equipment. Down time is defined as the period of time during which corrective action is being performed on the equipment (it is the Buyer’s responsibility to ensure the availability of competent maintenance personnel and an adequate supply of spare parts).</w:t>
      </w:r>
    </w:p>
    <w:p w:rsidR="001047CC" w:rsidRPr="00F84390" w:rsidRDefault="001047CC" w:rsidP="001047CC">
      <w:pPr>
        <w:pStyle w:val="ListBullet2"/>
        <w:tabs>
          <w:tab w:val="clear" w:pos="360"/>
          <w:tab w:val="num" w:pos="1512"/>
        </w:tabs>
        <w:ind w:left="1080" w:hanging="360"/>
      </w:pPr>
      <w:r w:rsidRPr="00F84390">
        <w:t>Equipment malfunctions do not include failures due to bad containers, untrained operators or malfunction of upstream, downstream devices and/or e</w:t>
      </w:r>
      <w:bookmarkStart w:id="11" w:name="_GoBack"/>
      <w:bookmarkEnd w:id="11"/>
      <w:r w:rsidRPr="00F84390">
        <w:t>quipment.</w:t>
      </w:r>
    </w:p>
    <w:p w:rsidR="001047CC" w:rsidRPr="00F84390" w:rsidRDefault="001047CC" w:rsidP="001047CC">
      <w:pPr>
        <w:pStyle w:val="ListBullet"/>
        <w:tabs>
          <w:tab w:val="clear" w:pos="360"/>
        </w:tabs>
        <w:ind w:hanging="360"/>
      </w:pPr>
      <w:r w:rsidRPr="00F84390">
        <w:t>Any modifications made to the equipment and/or system as described in this proposal, without prior approval from Seller may invalidate this warranty.</w:t>
      </w:r>
    </w:p>
    <w:p w:rsidR="001047CC" w:rsidRPr="00F84390" w:rsidRDefault="001047CC" w:rsidP="001047CC">
      <w:pPr>
        <w:pStyle w:val="ListBullet"/>
        <w:tabs>
          <w:tab w:val="clear" w:pos="360"/>
        </w:tabs>
        <w:ind w:hanging="360"/>
      </w:pPr>
      <w:r w:rsidRPr="00F84390">
        <w:t>This statement of performance applies only to the equipment manufactured by the companies of Arrowhead Systems, LLC.  Seller does not make any claim of performance for third party equipment supplied as part of this proposal.</w:t>
      </w:r>
    </w:p>
    <w:p w:rsidR="001047CC" w:rsidRPr="00F650DF" w:rsidRDefault="001047CC" w:rsidP="001047CC">
      <w:pPr>
        <w:pStyle w:val="Subtitle3"/>
      </w:pPr>
      <w:bookmarkStart w:id="12" w:name="_Toc122258943"/>
      <w:r>
        <w:t>Busse/SJI’s</w:t>
      </w:r>
      <w:r w:rsidRPr="00F650DF">
        <w:t xml:space="preserve"> Commitment</w:t>
      </w:r>
      <w:bookmarkEnd w:id="12"/>
    </w:p>
    <w:p w:rsidR="001047CC" w:rsidRPr="00637800" w:rsidRDefault="001047CC" w:rsidP="001047CC">
      <w:pPr>
        <w:pStyle w:val="ListBullet"/>
        <w:tabs>
          <w:tab w:val="clear" w:pos="360"/>
        </w:tabs>
        <w:ind w:hanging="360"/>
      </w:pPr>
      <w:r w:rsidRPr="00637800">
        <w:t>Seller must be notified prior to any testing and agree that the equipment is ready. Seller may or may not have a representative present during testing.</w:t>
      </w:r>
    </w:p>
    <w:p w:rsidR="001047CC" w:rsidRPr="00637800" w:rsidRDefault="001047CC" w:rsidP="001047CC">
      <w:pPr>
        <w:pStyle w:val="ListBullet"/>
        <w:tabs>
          <w:tab w:val="clear" w:pos="360"/>
        </w:tabs>
        <w:ind w:hanging="360"/>
      </w:pPr>
      <w:r w:rsidRPr="00637800">
        <w:t>Prior to performance testing, the Buyer’s operators and maintenance personnel must be instructed in the machine’s operation and maintenance requirements.  At Buyer’s expense, additional training can be provided by Seller’s Technician or Engineer on site.</w:t>
      </w:r>
    </w:p>
    <w:p w:rsidR="001047CC" w:rsidRPr="000D3AC5" w:rsidRDefault="001047CC" w:rsidP="001047CC">
      <w:pPr>
        <w:pStyle w:val="ListBullet"/>
        <w:tabs>
          <w:tab w:val="clear" w:pos="360"/>
        </w:tabs>
        <w:ind w:hanging="360"/>
      </w:pPr>
      <w:r w:rsidRPr="00637800">
        <w:t>If the equipment fails to perform up to the specified level of efficiency, written notification must be received by Seller within thirty (30) days after receipt of equipment. The Seller may have a period of thirty (30) days in which to</w:t>
      </w:r>
      <w:r w:rsidRPr="00DE724C">
        <w:t xml:space="preserve"> make, at Seller’s expense, the necessary alterations to enable the equipment to meet the stated performance guarantees and specifications.</w:t>
      </w:r>
      <w:r>
        <w:t xml:space="preserve"> </w:t>
      </w:r>
      <w:r w:rsidRPr="00DE724C">
        <w:t>Upon completion of the alterations, the test will be rescheduled.</w:t>
      </w:r>
      <w:bookmarkStart w:id="13" w:name="_Toc366758289"/>
      <w:bookmarkStart w:id="14" w:name="_Toc366758594"/>
      <w:bookmarkStart w:id="15" w:name="_Toc366758936"/>
      <w:bookmarkStart w:id="16" w:name="_Toc403502003"/>
      <w:bookmarkStart w:id="17" w:name="_Toc508183161"/>
      <w:bookmarkEnd w:id="7"/>
      <w:bookmarkEnd w:id="8"/>
      <w:bookmarkEnd w:id="9"/>
      <w:bookmarkEnd w:id="10"/>
      <w:r>
        <w:t xml:space="preserve"> </w:t>
      </w:r>
      <w:bookmarkEnd w:id="13"/>
      <w:bookmarkEnd w:id="14"/>
      <w:bookmarkEnd w:id="15"/>
      <w:bookmarkEnd w:id="16"/>
      <w:bookmarkEnd w:id="17"/>
    </w:p>
    <w:sectPr w:rsidR="001047CC" w:rsidRPr="000D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6C59"/>
    <w:multiLevelType w:val="hybridMultilevel"/>
    <w:tmpl w:val="271839C2"/>
    <w:lvl w:ilvl="0" w:tplc="ED1E57F0">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1972596C"/>
    <w:multiLevelType w:val="multilevel"/>
    <w:tmpl w:val="E57694E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pStyle w:val="Heading6"/>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56B4349"/>
    <w:multiLevelType w:val="multilevel"/>
    <w:tmpl w:val="AA3A1BB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936"/>
        </w:tabs>
        <w:ind w:left="720" w:hanging="360"/>
      </w:pPr>
      <w:rPr>
        <w:rFonts w:hint="default"/>
      </w:rPr>
    </w:lvl>
    <w:lvl w:ilvl="2">
      <w:start w:val="1"/>
      <w:numFmt w:val="decimal"/>
      <w:lvlText w:val="%3."/>
      <w:lvlJc w:val="left"/>
      <w:pPr>
        <w:tabs>
          <w:tab w:val="num" w:pos="1296"/>
        </w:tabs>
        <w:ind w:left="1080" w:hanging="360"/>
      </w:pPr>
      <w:rPr>
        <w:rFonts w:hint="default"/>
      </w:rPr>
    </w:lvl>
    <w:lvl w:ilvl="3">
      <w:start w:val="1"/>
      <w:numFmt w:val="lowerLetter"/>
      <w:lvlText w:val="%4)"/>
      <w:lvlJc w:val="left"/>
      <w:pPr>
        <w:tabs>
          <w:tab w:val="num" w:pos="1656"/>
        </w:tabs>
        <w:ind w:left="1440" w:hanging="360"/>
      </w:pPr>
      <w:rPr>
        <w:rFonts w:hint="default"/>
      </w:rPr>
    </w:lvl>
    <w:lvl w:ilvl="4">
      <w:start w:val="1"/>
      <w:numFmt w:val="decimal"/>
      <w:lvlText w:val="(%5)"/>
      <w:lvlJc w:val="left"/>
      <w:pPr>
        <w:tabs>
          <w:tab w:val="num" w:pos="2016"/>
        </w:tabs>
        <w:ind w:left="1800" w:hanging="360"/>
      </w:pPr>
      <w:rPr>
        <w:rFonts w:hint="default"/>
      </w:rPr>
    </w:lvl>
    <w:lvl w:ilvl="5">
      <w:start w:val="1"/>
      <w:numFmt w:val="lowerLetter"/>
      <w:lvlText w:val="(%6)"/>
      <w:lvlJc w:val="left"/>
      <w:pPr>
        <w:tabs>
          <w:tab w:val="num" w:pos="2376"/>
        </w:tabs>
        <w:ind w:left="2160" w:hanging="360"/>
      </w:pPr>
      <w:rPr>
        <w:rFonts w:hint="default"/>
      </w:rPr>
    </w:lvl>
    <w:lvl w:ilvl="6">
      <w:start w:val="1"/>
      <w:numFmt w:val="lowerRoman"/>
      <w:lvlText w:val="(%7)"/>
      <w:lvlJc w:val="left"/>
      <w:pPr>
        <w:tabs>
          <w:tab w:val="num" w:pos="2736"/>
        </w:tabs>
        <w:ind w:left="2520" w:hanging="360"/>
      </w:pPr>
      <w:rPr>
        <w:rFonts w:hint="default"/>
      </w:rPr>
    </w:lvl>
    <w:lvl w:ilvl="7">
      <w:start w:val="1"/>
      <w:numFmt w:val="lowerLetter"/>
      <w:lvlText w:val="(%8)"/>
      <w:lvlJc w:val="left"/>
      <w:pPr>
        <w:tabs>
          <w:tab w:val="num" w:pos="3096"/>
        </w:tabs>
        <w:ind w:left="2880" w:hanging="360"/>
      </w:pPr>
      <w:rPr>
        <w:rFonts w:hint="default"/>
      </w:rPr>
    </w:lvl>
    <w:lvl w:ilvl="8">
      <w:start w:val="1"/>
      <w:numFmt w:val="lowerRoman"/>
      <w:lvlText w:val="(%9)"/>
      <w:lvlJc w:val="left"/>
      <w:pPr>
        <w:tabs>
          <w:tab w:val="num" w:pos="3456"/>
        </w:tabs>
        <w:ind w:left="3240" w:hanging="360"/>
      </w:pPr>
      <w:rPr>
        <w:rFonts w:hint="default"/>
      </w:rPr>
    </w:lvl>
  </w:abstractNum>
  <w:abstractNum w:abstractNumId="3" w15:restartNumberingAfterBreak="0">
    <w:nsid w:val="4C5D53E4"/>
    <w:multiLevelType w:val="multilevel"/>
    <w:tmpl w:val="5986DCFC"/>
    <w:lvl w:ilvl="0">
      <w:start w:val="1"/>
      <w:numFmt w:val="decimal"/>
      <w:lvlText w:val="%1."/>
      <w:lvlJc w:val="left"/>
      <w:pPr>
        <w:tabs>
          <w:tab w:val="num" w:pos="216"/>
        </w:tabs>
        <w:ind w:left="216" w:hanging="360"/>
      </w:pPr>
      <w:rPr>
        <w:rFonts w:hint="default"/>
      </w:rPr>
    </w:lvl>
    <w:lvl w:ilvl="1">
      <w:start w:val="1"/>
      <w:numFmt w:val="decimal"/>
      <w:lvlText w:val="%1.%2."/>
      <w:lvlJc w:val="left"/>
      <w:pPr>
        <w:tabs>
          <w:tab w:val="num" w:pos="648"/>
        </w:tabs>
        <w:ind w:left="648" w:hanging="432"/>
      </w:pPr>
      <w:rPr>
        <w:rFonts w:hint="default"/>
      </w:rPr>
    </w:lvl>
    <w:lvl w:ilvl="2">
      <w:start w:val="1"/>
      <w:numFmt w:val="decimal"/>
      <w:lvlText w:val="%1.%2.%3."/>
      <w:lvlJc w:val="left"/>
      <w:pPr>
        <w:tabs>
          <w:tab w:val="num" w:pos="1296"/>
        </w:tabs>
        <w:ind w:left="1080" w:hanging="504"/>
      </w:pPr>
      <w:rPr>
        <w:rFonts w:hint="default"/>
      </w:rPr>
    </w:lvl>
    <w:lvl w:ilvl="3">
      <w:start w:val="1"/>
      <w:numFmt w:val="decimal"/>
      <w:lvlText w:val="%1.%2.%3.%4."/>
      <w:lvlJc w:val="left"/>
      <w:pPr>
        <w:tabs>
          <w:tab w:val="num" w:pos="6480"/>
        </w:tabs>
        <w:ind w:left="6264" w:hanging="504"/>
      </w:pPr>
      <w:rPr>
        <w:rFonts w:hint="default"/>
      </w:rPr>
    </w:lvl>
    <w:lvl w:ilvl="4">
      <w:start w:val="1"/>
      <w:numFmt w:val="decimal"/>
      <w:pStyle w:val="Heading5"/>
      <w:lvlText w:val="%1.%2.%3.%4.%5."/>
      <w:lvlJc w:val="left"/>
      <w:pPr>
        <w:tabs>
          <w:tab w:val="num" w:pos="2376"/>
        </w:tabs>
        <w:ind w:left="2088" w:hanging="792"/>
      </w:pPr>
      <w:rPr>
        <w:rFonts w:hint="default"/>
      </w:rPr>
    </w:lvl>
    <w:lvl w:ilvl="5">
      <w:start w:val="1"/>
      <w:numFmt w:val="decimal"/>
      <w:lvlText w:val="%1.%2.%3.%4.%5.%6."/>
      <w:lvlJc w:val="left"/>
      <w:pPr>
        <w:tabs>
          <w:tab w:val="num" w:pos="2736"/>
        </w:tabs>
        <w:ind w:left="2592" w:hanging="936"/>
      </w:pPr>
      <w:rPr>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tabs>
          <w:tab w:val="num" w:pos="3456"/>
        </w:tabs>
        <w:ind w:left="3096" w:hanging="1080"/>
      </w:pPr>
      <w:rPr>
        <w:rFonts w:hint="default"/>
      </w:rPr>
    </w:lvl>
    <w:lvl w:ilvl="7">
      <w:start w:val="1"/>
      <w:numFmt w:val="decimal"/>
      <w:lvlText w:val="%1.%2.%3.%4.%5.%6.%7.%8."/>
      <w:lvlJc w:val="left"/>
      <w:pPr>
        <w:tabs>
          <w:tab w:val="num" w:pos="3816"/>
        </w:tabs>
        <w:ind w:left="3600" w:hanging="1224"/>
      </w:pPr>
      <w:rPr>
        <w:rFonts w:hint="default"/>
      </w:rPr>
    </w:lvl>
    <w:lvl w:ilvl="8">
      <w:start w:val="1"/>
      <w:numFmt w:val="decimal"/>
      <w:lvlText w:val="%1.%2.%3.%4.%5.%6.%7.%8.%9."/>
      <w:lvlJc w:val="left"/>
      <w:pPr>
        <w:tabs>
          <w:tab w:val="num" w:pos="4536"/>
        </w:tabs>
        <w:ind w:left="4176" w:hanging="1440"/>
      </w:pPr>
      <w:rPr>
        <w:rFonts w:hint="default"/>
      </w:rPr>
    </w:lvl>
  </w:abstractNum>
  <w:abstractNum w:abstractNumId="4" w15:restartNumberingAfterBreak="0">
    <w:nsid w:val="5F1572AA"/>
    <w:multiLevelType w:val="multilevel"/>
    <w:tmpl w:val="5D3408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FC47D7E"/>
    <w:multiLevelType w:val="multilevel"/>
    <w:tmpl w:val="1EA86C36"/>
    <w:lvl w:ilvl="0">
      <w:start w:val="1"/>
      <w:numFmt w:val="bullet"/>
      <w:pStyle w:val="ListBullet"/>
      <w:lvlText w:val=""/>
      <w:lvlJc w:val="left"/>
      <w:pPr>
        <w:ind w:left="720" w:hanging="360"/>
      </w:pPr>
      <w:rPr>
        <w:rFonts w:ascii="Wingdings" w:hAnsi="Wingdings" w:hint="default"/>
      </w:rPr>
    </w:lvl>
    <w:lvl w:ilvl="1">
      <w:start w:val="1"/>
      <w:numFmt w:val="bullet"/>
      <w:pStyle w:val="ListBullet2"/>
      <w:lvlText w:val=""/>
      <w:lvlJc w:val="left"/>
      <w:pPr>
        <w:tabs>
          <w:tab w:val="num" w:pos="1512"/>
        </w:tabs>
        <w:ind w:left="1080" w:hanging="360"/>
      </w:pPr>
      <w:rPr>
        <w:rFonts w:ascii="Wingdings" w:hAnsi="Wingdings" w:hint="default"/>
      </w:rPr>
    </w:lvl>
    <w:lvl w:ilvl="2">
      <w:start w:val="1"/>
      <w:numFmt w:val="bullet"/>
      <w:pStyle w:val="ListBullet3"/>
      <w:lvlText w:val=""/>
      <w:lvlJc w:val="left"/>
      <w:pPr>
        <w:tabs>
          <w:tab w:val="num" w:pos="2016"/>
        </w:tabs>
        <w:ind w:left="1440" w:hanging="360"/>
      </w:pPr>
      <w:rPr>
        <w:rFonts w:ascii="Wingdings" w:hAnsi="Wingdings" w:hint="default"/>
      </w:rPr>
    </w:lvl>
    <w:lvl w:ilvl="3">
      <w:start w:val="1"/>
      <w:numFmt w:val="bullet"/>
      <w:pStyle w:val="ListBullet4"/>
      <w:lvlText w:val=""/>
      <w:lvlJc w:val="left"/>
      <w:pPr>
        <w:tabs>
          <w:tab w:val="num" w:pos="2520"/>
        </w:tabs>
        <w:ind w:left="1800" w:hanging="360"/>
      </w:pPr>
      <w:rPr>
        <w:rFonts w:ascii="Symbol" w:hAnsi="Symbol" w:hint="default"/>
        <w:color w:val="auto"/>
      </w:rPr>
    </w:lvl>
    <w:lvl w:ilvl="4">
      <w:start w:val="1"/>
      <w:numFmt w:val="bullet"/>
      <w:pStyle w:val="ListBullet5"/>
      <w:lvlText w:val=""/>
      <w:lvlJc w:val="left"/>
      <w:pPr>
        <w:tabs>
          <w:tab w:val="num" w:pos="3024"/>
        </w:tabs>
        <w:ind w:left="2160" w:hanging="360"/>
      </w:pPr>
      <w:rPr>
        <w:rFonts w:ascii="Wingdings" w:hAnsi="Wingdings" w:hint="default"/>
        <w:color w:val="auto"/>
        <w:sz w:val="16"/>
      </w:rPr>
    </w:lvl>
    <w:lvl w:ilvl="5">
      <w:start w:val="1"/>
      <w:numFmt w:val="bullet"/>
      <w:lvlText w:val=""/>
      <w:lvlJc w:val="left"/>
      <w:pPr>
        <w:tabs>
          <w:tab w:val="num" w:pos="3456"/>
        </w:tabs>
        <w:ind w:left="2520" w:hanging="360"/>
      </w:pPr>
      <w:rPr>
        <w:rFonts w:ascii="Wingdings" w:hAnsi="Wingdings" w:hint="default"/>
      </w:rPr>
    </w:lvl>
    <w:lvl w:ilvl="6">
      <w:start w:val="1"/>
      <w:numFmt w:val="bullet"/>
      <w:lvlText w:val=""/>
      <w:lvlJc w:val="left"/>
      <w:pPr>
        <w:tabs>
          <w:tab w:val="num" w:pos="3960"/>
        </w:tabs>
        <w:ind w:left="2880" w:hanging="360"/>
      </w:pPr>
      <w:rPr>
        <w:rFonts w:ascii="Symbol" w:hAnsi="Symbol" w:hint="default"/>
      </w:rPr>
    </w:lvl>
    <w:lvl w:ilvl="7">
      <w:start w:val="1"/>
      <w:numFmt w:val="bullet"/>
      <w:lvlText w:val="o"/>
      <w:lvlJc w:val="left"/>
      <w:pPr>
        <w:tabs>
          <w:tab w:val="num" w:pos="4464"/>
        </w:tabs>
        <w:ind w:left="3240" w:hanging="360"/>
      </w:pPr>
      <w:rPr>
        <w:rFonts w:ascii="Courier New" w:hAnsi="Courier New" w:cs="Courier New" w:hint="default"/>
      </w:rPr>
    </w:lvl>
    <w:lvl w:ilvl="8">
      <w:start w:val="1"/>
      <w:numFmt w:val="bullet"/>
      <w:lvlText w:val=""/>
      <w:lvlJc w:val="left"/>
      <w:pPr>
        <w:tabs>
          <w:tab w:val="num" w:pos="4968"/>
        </w:tabs>
        <w:ind w:left="3600" w:hanging="360"/>
      </w:pPr>
      <w:rPr>
        <w:rFonts w:ascii="Wingdings" w:hAnsi="Wingdings" w:hint="default"/>
      </w:rPr>
    </w:lvl>
  </w:abstractNum>
  <w:num w:numId="1">
    <w:abstractNumId w:val="0"/>
  </w:num>
  <w:num w:numId="2">
    <w:abstractNumId w:val="0"/>
  </w:num>
  <w:num w:numId="3">
    <w:abstractNumId w:val="3"/>
  </w:num>
  <w:num w:numId="4">
    <w:abstractNumId w:val="4"/>
  </w:num>
  <w:num w:numId="5">
    <w:abstractNumId w:val="1"/>
  </w:num>
  <w:num w:numId="6">
    <w:abstractNumId w:val="2"/>
  </w:num>
  <w:num w:numId="7">
    <w:abstractNumId w:val="5"/>
    <w:lvlOverride w:ilvl="0">
      <w:lvl w:ilvl="0">
        <w:start w:val="1"/>
        <w:numFmt w:val="bullet"/>
        <w:pStyle w:val="ListBullet"/>
        <w:lvlText w:val=""/>
        <w:lvlJc w:val="left"/>
        <w:pPr>
          <w:ind w:left="720" w:hanging="360"/>
        </w:pPr>
        <w:rPr>
          <w:rFonts w:ascii="Wingdings" w:hAnsi="Wingdings" w:hint="default"/>
        </w:rPr>
      </w:lvl>
    </w:lvlOverride>
    <w:lvlOverride w:ilvl="1">
      <w:lvl w:ilvl="1">
        <w:start w:val="1"/>
        <w:numFmt w:val="bullet"/>
        <w:pStyle w:val="ListBullet2"/>
        <w:lvlText w:val=""/>
        <w:lvlJc w:val="left"/>
        <w:pPr>
          <w:tabs>
            <w:tab w:val="num" w:pos="1512"/>
          </w:tabs>
          <w:ind w:left="1080" w:hanging="360"/>
        </w:pPr>
        <w:rPr>
          <w:rFonts w:ascii="Wingdings" w:hAnsi="Wingdings" w:hint="default"/>
        </w:rPr>
      </w:lvl>
    </w:lvlOverride>
    <w:lvlOverride w:ilvl="2">
      <w:lvl w:ilvl="2">
        <w:start w:val="1"/>
        <w:numFmt w:val="bullet"/>
        <w:pStyle w:val="ListBullet3"/>
        <w:lvlText w:val=""/>
        <w:lvlJc w:val="left"/>
        <w:pPr>
          <w:tabs>
            <w:tab w:val="num" w:pos="2016"/>
          </w:tabs>
          <w:ind w:left="1440" w:hanging="360"/>
        </w:pPr>
        <w:rPr>
          <w:rFonts w:ascii="Wingdings" w:hAnsi="Wingdings" w:hint="default"/>
        </w:rPr>
      </w:lvl>
    </w:lvlOverride>
    <w:lvlOverride w:ilvl="3">
      <w:lvl w:ilvl="3">
        <w:start w:val="1"/>
        <w:numFmt w:val="bullet"/>
        <w:pStyle w:val="ListBullet4"/>
        <w:lvlText w:val=""/>
        <w:lvlJc w:val="left"/>
        <w:pPr>
          <w:tabs>
            <w:tab w:val="num" w:pos="2520"/>
          </w:tabs>
          <w:ind w:left="1800" w:hanging="360"/>
        </w:pPr>
        <w:rPr>
          <w:rFonts w:ascii="Symbol" w:hAnsi="Symbol" w:hint="default"/>
          <w:color w:val="auto"/>
        </w:rPr>
      </w:lvl>
    </w:lvlOverride>
    <w:lvlOverride w:ilvl="4">
      <w:lvl w:ilvl="4">
        <w:start w:val="1"/>
        <w:numFmt w:val="bullet"/>
        <w:pStyle w:val="ListBullet5"/>
        <w:lvlText w:val="o"/>
        <w:lvlJc w:val="left"/>
        <w:pPr>
          <w:tabs>
            <w:tab w:val="num" w:pos="3024"/>
          </w:tabs>
          <w:ind w:left="2160" w:hanging="360"/>
        </w:pPr>
        <w:rPr>
          <w:rFonts w:ascii="Courier New" w:hAnsi="Courier New" w:hint="default"/>
          <w:sz w:val="18"/>
        </w:rPr>
      </w:lvl>
    </w:lvlOverride>
    <w:lvlOverride w:ilvl="5">
      <w:lvl w:ilvl="5">
        <w:start w:val="1"/>
        <w:numFmt w:val="bullet"/>
        <w:lvlText w:val=""/>
        <w:lvlJc w:val="left"/>
        <w:pPr>
          <w:tabs>
            <w:tab w:val="num" w:pos="3456"/>
          </w:tabs>
          <w:ind w:left="2520" w:hanging="360"/>
        </w:pPr>
        <w:rPr>
          <w:rFonts w:ascii="Wingdings" w:hAnsi="Wingdings" w:hint="default"/>
        </w:rPr>
      </w:lvl>
    </w:lvlOverride>
    <w:lvlOverride w:ilvl="6">
      <w:lvl w:ilvl="6">
        <w:start w:val="1"/>
        <w:numFmt w:val="bullet"/>
        <w:lvlText w:val=""/>
        <w:lvlJc w:val="left"/>
        <w:pPr>
          <w:tabs>
            <w:tab w:val="num" w:pos="3960"/>
          </w:tabs>
          <w:ind w:left="2880" w:hanging="360"/>
        </w:pPr>
        <w:rPr>
          <w:rFonts w:ascii="Symbol" w:hAnsi="Symbol" w:hint="default"/>
        </w:rPr>
      </w:lvl>
    </w:lvlOverride>
    <w:lvlOverride w:ilvl="7">
      <w:lvl w:ilvl="7">
        <w:start w:val="1"/>
        <w:numFmt w:val="bullet"/>
        <w:lvlText w:val="o"/>
        <w:lvlJc w:val="left"/>
        <w:pPr>
          <w:tabs>
            <w:tab w:val="num" w:pos="4464"/>
          </w:tabs>
          <w:ind w:left="3240" w:hanging="360"/>
        </w:pPr>
        <w:rPr>
          <w:rFonts w:ascii="Courier New" w:hAnsi="Courier New" w:cs="Courier New" w:hint="default"/>
        </w:rPr>
      </w:lvl>
    </w:lvlOverride>
    <w:lvlOverride w:ilvl="8">
      <w:lvl w:ilvl="8">
        <w:start w:val="1"/>
        <w:numFmt w:val="bullet"/>
        <w:lvlText w:val=""/>
        <w:lvlJc w:val="left"/>
        <w:pPr>
          <w:tabs>
            <w:tab w:val="num" w:pos="4968"/>
          </w:tabs>
          <w:ind w:left="360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CC"/>
    <w:rsid w:val="001047CC"/>
    <w:rsid w:val="005F53E7"/>
    <w:rsid w:val="009842D5"/>
    <w:rsid w:val="00A06FA6"/>
    <w:rsid w:val="00B7340D"/>
    <w:rsid w:val="00D904F4"/>
    <w:rsid w:val="00F84390"/>
    <w:rsid w:val="00FA0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CB0711-9A16-4DC2-9281-C0E9291F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Text"/>
    <w:link w:val="Heading1Char"/>
    <w:qFormat/>
    <w:rsid w:val="001047CC"/>
    <w:pPr>
      <w:keepNext/>
      <w:keepLines/>
      <w:tabs>
        <w:tab w:val="num" w:pos="360"/>
        <w:tab w:val="right" w:leader="dot" w:pos="10800"/>
      </w:tabs>
      <w:spacing w:before="240" w:after="0" w:line="240" w:lineRule="auto"/>
      <w:ind w:left="360" w:hanging="360"/>
      <w:contextualSpacing/>
      <w:outlineLvl w:val="0"/>
    </w:pPr>
    <w:rPr>
      <w:rFonts w:asciiTheme="majorHAnsi" w:eastAsiaTheme="majorEastAsia" w:hAnsiTheme="majorHAnsi" w:cstheme="majorBidi"/>
      <w:bCs/>
      <w:caps/>
      <w:color w:val="002F6C"/>
      <w:sz w:val="24"/>
      <w:szCs w:val="28"/>
    </w:rPr>
  </w:style>
  <w:style w:type="paragraph" w:styleId="Heading2">
    <w:name w:val="heading 2"/>
    <w:basedOn w:val="BodyText"/>
    <w:next w:val="BodyText"/>
    <w:link w:val="Heading2Char"/>
    <w:unhideWhenUsed/>
    <w:qFormat/>
    <w:rsid w:val="001047CC"/>
    <w:pPr>
      <w:keepNext/>
      <w:keepLines/>
      <w:tabs>
        <w:tab w:val="num" w:pos="936"/>
        <w:tab w:val="right" w:leader="dot" w:pos="10800"/>
      </w:tabs>
      <w:spacing w:before="120" w:after="60"/>
      <w:ind w:left="720" w:hanging="360"/>
      <w:outlineLvl w:val="1"/>
    </w:pPr>
    <w:rPr>
      <w:rFonts w:ascii="Franklin Gothic Medium" w:eastAsiaTheme="majorEastAsia" w:hAnsi="Franklin Gothic Medium" w:cstheme="majorBidi"/>
      <w:bCs/>
      <w:color w:val="002F6C"/>
      <w:sz w:val="24"/>
      <w:szCs w:val="26"/>
    </w:rPr>
  </w:style>
  <w:style w:type="paragraph" w:styleId="Heading3">
    <w:name w:val="heading 3"/>
    <w:basedOn w:val="BodyText"/>
    <w:next w:val="BodyText"/>
    <w:link w:val="Heading3Char"/>
    <w:unhideWhenUsed/>
    <w:qFormat/>
    <w:rsid w:val="001047CC"/>
    <w:pPr>
      <w:keepNext/>
      <w:keepLines/>
      <w:tabs>
        <w:tab w:val="num" w:pos="1296"/>
        <w:tab w:val="right" w:leader="dot" w:pos="10800"/>
      </w:tabs>
      <w:ind w:left="1080" w:hanging="360"/>
      <w:outlineLvl w:val="2"/>
    </w:pPr>
    <w:rPr>
      <w:b/>
      <w:bCs/>
      <w:color w:val="002F6C"/>
    </w:rPr>
  </w:style>
  <w:style w:type="paragraph" w:styleId="Heading4">
    <w:name w:val="heading 4"/>
    <w:aliases w:val="Heading$"/>
    <w:basedOn w:val="Normal"/>
    <w:link w:val="Heading4Char"/>
    <w:autoRedefine/>
    <w:qFormat/>
    <w:rsid w:val="005F53E7"/>
    <w:pPr>
      <w:numPr>
        <w:ilvl w:val="3"/>
        <w:numId w:val="4"/>
      </w:numPr>
      <w:tabs>
        <w:tab w:val="left" w:pos="1440"/>
        <w:tab w:val="num" w:pos="6480"/>
        <w:tab w:val="right" w:leader="dot" w:pos="9360"/>
      </w:tabs>
      <w:spacing w:before="120" w:after="60" w:line="240" w:lineRule="auto"/>
      <w:ind w:left="1368" w:hanging="504"/>
      <w:outlineLvl w:val="3"/>
    </w:pPr>
    <w:rPr>
      <w:rFonts w:ascii="Century Schoolbook" w:hAnsi="Century Schoolbook"/>
      <w:bCs/>
      <w:color w:val="000000"/>
      <w:szCs w:val="28"/>
    </w:rPr>
  </w:style>
  <w:style w:type="paragraph" w:styleId="Heading5">
    <w:name w:val="heading 5"/>
    <w:basedOn w:val="Normal"/>
    <w:next w:val="Heading4"/>
    <w:link w:val="Heading5Char"/>
    <w:qFormat/>
    <w:rsid w:val="005F53E7"/>
    <w:pPr>
      <w:numPr>
        <w:ilvl w:val="4"/>
        <w:numId w:val="3"/>
      </w:numPr>
      <w:tabs>
        <w:tab w:val="left" w:pos="2070"/>
        <w:tab w:val="right" w:leader="dot" w:pos="9360"/>
      </w:tabs>
      <w:spacing w:before="120" w:after="60" w:line="240" w:lineRule="auto"/>
      <w:outlineLvl w:val="4"/>
    </w:pPr>
    <w:rPr>
      <w:rFonts w:ascii="Century Schoolbook" w:eastAsia="Times New Roman" w:hAnsi="Century Schoolbook" w:cs="Arial"/>
      <w:bCs/>
      <w:iCs/>
      <w:color w:val="000000"/>
      <w:sz w:val="20"/>
      <w:szCs w:val="26"/>
    </w:rPr>
  </w:style>
  <w:style w:type="paragraph" w:styleId="Heading6">
    <w:name w:val="heading 6"/>
    <w:basedOn w:val="Normal"/>
    <w:link w:val="Heading6Char"/>
    <w:qFormat/>
    <w:rsid w:val="009842D5"/>
    <w:pPr>
      <w:numPr>
        <w:ilvl w:val="5"/>
        <w:numId w:val="5"/>
      </w:numPr>
      <w:tabs>
        <w:tab w:val="right" w:pos="2160"/>
        <w:tab w:val="right" w:pos="2880"/>
        <w:tab w:val="right" w:leader="dot" w:pos="9360"/>
      </w:tabs>
      <w:spacing w:after="0" w:line="240" w:lineRule="auto"/>
      <w:outlineLvl w:val="5"/>
    </w:pPr>
    <w:rPr>
      <w:rFonts w:ascii="Century Schoolbook" w:eastAsia="Times New Roman" w:hAnsi="Century Schoolbook" w:cs="Times New Roman"/>
      <w:bCs/>
      <w:color w:val="000000"/>
      <w:sz w:val="20"/>
    </w:rPr>
  </w:style>
  <w:style w:type="paragraph" w:styleId="Heading7">
    <w:name w:val="heading 7"/>
    <w:basedOn w:val="Heading6"/>
    <w:next w:val="Normal"/>
    <w:link w:val="Heading7Char"/>
    <w:unhideWhenUsed/>
    <w:qFormat/>
    <w:rsid w:val="001047CC"/>
    <w:pPr>
      <w:keepNext/>
      <w:keepLines/>
      <w:numPr>
        <w:ilvl w:val="0"/>
        <w:numId w:val="0"/>
      </w:numPr>
      <w:tabs>
        <w:tab w:val="clear" w:pos="2160"/>
        <w:tab w:val="clear" w:pos="2880"/>
        <w:tab w:val="clear" w:pos="9360"/>
        <w:tab w:val="num" w:pos="2736"/>
        <w:tab w:val="right" w:leader="dot" w:pos="10800"/>
      </w:tabs>
      <w:ind w:left="2520" w:hanging="360"/>
      <w:outlineLvl w:val="6"/>
    </w:pPr>
    <w:rPr>
      <w:rFonts w:ascii="Franklin Gothic Book" w:eastAsiaTheme="majorEastAsia" w:hAnsi="Franklin Gothic Book" w:cstheme="majorBidi"/>
      <w:iCs/>
      <w:color w:val="auto"/>
      <w:szCs w:val="20"/>
    </w:rPr>
  </w:style>
  <w:style w:type="paragraph" w:styleId="Heading8">
    <w:name w:val="heading 8"/>
    <w:basedOn w:val="Heading7"/>
    <w:next w:val="Normal"/>
    <w:link w:val="Heading8Char"/>
    <w:unhideWhenUsed/>
    <w:qFormat/>
    <w:rsid w:val="001047CC"/>
    <w:pPr>
      <w:tabs>
        <w:tab w:val="clear" w:pos="2736"/>
        <w:tab w:val="num" w:pos="3096"/>
      </w:tabs>
      <w:ind w:left="2880"/>
      <w:outlineLvl w:val="7"/>
    </w:pPr>
  </w:style>
  <w:style w:type="paragraph" w:styleId="Heading9">
    <w:name w:val="heading 9"/>
    <w:basedOn w:val="Heading8"/>
    <w:next w:val="Normal"/>
    <w:link w:val="Heading9Char"/>
    <w:unhideWhenUsed/>
    <w:qFormat/>
    <w:rsid w:val="001047CC"/>
    <w:pPr>
      <w:tabs>
        <w:tab w:val="clear" w:pos="3096"/>
        <w:tab w:val="num" w:pos="3456"/>
      </w:tabs>
      <w:ind w:left="32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F53E7"/>
    <w:rPr>
      <w:rFonts w:ascii="Century Schoolbook" w:eastAsia="Times New Roman" w:hAnsi="Century Schoolbook" w:cs="Arial"/>
      <w:bCs/>
      <w:iCs/>
      <w:color w:val="000000"/>
      <w:sz w:val="20"/>
      <w:szCs w:val="26"/>
    </w:rPr>
  </w:style>
  <w:style w:type="character" w:customStyle="1" w:styleId="Heading4Char">
    <w:name w:val="Heading 4 Char"/>
    <w:aliases w:val="Heading$ Char"/>
    <w:link w:val="Heading4"/>
    <w:rsid w:val="005F53E7"/>
    <w:rPr>
      <w:rFonts w:ascii="Century Schoolbook" w:hAnsi="Century Schoolbook"/>
      <w:bCs/>
      <w:color w:val="000000"/>
      <w:szCs w:val="28"/>
    </w:rPr>
  </w:style>
  <w:style w:type="character" w:customStyle="1" w:styleId="Heading6Char">
    <w:name w:val="Heading 6 Char"/>
    <w:basedOn w:val="DefaultParagraphFont"/>
    <w:link w:val="Heading6"/>
    <w:rsid w:val="009842D5"/>
    <w:rPr>
      <w:rFonts w:ascii="Century Schoolbook" w:eastAsia="Times New Roman" w:hAnsi="Century Schoolbook" w:cs="Times New Roman"/>
      <w:bCs/>
      <w:color w:val="000000"/>
      <w:sz w:val="20"/>
    </w:rPr>
  </w:style>
  <w:style w:type="character" w:customStyle="1" w:styleId="Heading1Char">
    <w:name w:val="Heading 1 Char"/>
    <w:basedOn w:val="DefaultParagraphFont"/>
    <w:link w:val="Heading1"/>
    <w:rsid w:val="001047CC"/>
    <w:rPr>
      <w:rFonts w:asciiTheme="majorHAnsi" w:eastAsiaTheme="majorEastAsia" w:hAnsiTheme="majorHAnsi" w:cstheme="majorBidi"/>
      <w:bCs/>
      <w:caps/>
      <w:color w:val="002F6C"/>
      <w:sz w:val="24"/>
      <w:szCs w:val="28"/>
    </w:rPr>
  </w:style>
  <w:style w:type="character" w:customStyle="1" w:styleId="Heading2Char">
    <w:name w:val="Heading 2 Char"/>
    <w:basedOn w:val="DefaultParagraphFont"/>
    <w:link w:val="Heading2"/>
    <w:rsid w:val="001047CC"/>
    <w:rPr>
      <w:rFonts w:ascii="Franklin Gothic Medium" w:eastAsiaTheme="majorEastAsia" w:hAnsi="Franklin Gothic Medium" w:cstheme="majorBidi"/>
      <w:bCs/>
      <w:color w:val="002F6C"/>
      <w:sz w:val="24"/>
      <w:szCs w:val="26"/>
    </w:rPr>
  </w:style>
  <w:style w:type="character" w:customStyle="1" w:styleId="Heading3Char">
    <w:name w:val="Heading 3 Char"/>
    <w:basedOn w:val="DefaultParagraphFont"/>
    <w:link w:val="Heading3"/>
    <w:rsid w:val="001047CC"/>
    <w:rPr>
      <w:rFonts w:ascii="Franklin Gothic Book" w:hAnsi="Franklin Gothic Book"/>
      <w:b/>
      <w:bCs/>
      <w:color w:val="002F6C"/>
      <w:sz w:val="20"/>
      <w:szCs w:val="20"/>
    </w:rPr>
  </w:style>
  <w:style w:type="character" w:customStyle="1" w:styleId="Heading7Char">
    <w:name w:val="Heading 7 Char"/>
    <w:basedOn w:val="DefaultParagraphFont"/>
    <w:link w:val="Heading7"/>
    <w:rsid w:val="001047CC"/>
    <w:rPr>
      <w:rFonts w:ascii="Franklin Gothic Book" w:eastAsiaTheme="majorEastAsia" w:hAnsi="Franklin Gothic Book" w:cstheme="majorBidi"/>
      <w:bCs/>
      <w:iCs/>
      <w:sz w:val="20"/>
      <w:szCs w:val="20"/>
    </w:rPr>
  </w:style>
  <w:style w:type="character" w:customStyle="1" w:styleId="Heading8Char">
    <w:name w:val="Heading 8 Char"/>
    <w:basedOn w:val="DefaultParagraphFont"/>
    <w:link w:val="Heading8"/>
    <w:rsid w:val="001047CC"/>
    <w:rPr>
      <w:rFonts w:ascii="Franklin Gothic Book" w:eastAsiaTheme="majorEastAsia" w:hAnsi="Franklin Gothic Book" w:cstheme="majorBidi"/>
      <w:bCs/>
      <w:iCs/>
      <w:sz w:val="20"/>
      <w:szCs w:val="20"/>
    </w:rPr>
  </w:style>
  <w:style w:type="character" w:customStyle="1" w:styleId="Heading9Char">
    <w:name w:val="Heading 9 Char"/>
    <w:basedOn w:val="DefaultParagraphFont"/>
    <w:link w:val="Heading9"/>
    <w:rsid w:val="001047CC"/>
    <w:rPr>
      <w:rFonts w:ascii="Franklin Gothic Book" w:eastAsiaTheme="majorEastAsia" w:hAnsi="Franklin Gothic Book" w:cstheme="majorBidi"/>
      <w:bCs/>
      <w:sz w:val="20"/>
      <w:szCs w:val="20"/>
    </w:rPr>
  </w:style>
  <w:style w:type="paragraph" w:styleId="BodyText">
    <w:name w:val="Body Text"/>
    <w:basedOn w:val="Normal"/>
    <w:link w:val="BodyTextChar"/>
    <w:uiPriority w:val="1"/>
    <w:unhideWhenUsed/>
    <w:qFormat/>
    <w:rsid w:val="001047CC"/>
    <w:pPr>
      <w:spacing w:after="0" w:line="240" w:lineRule="auto"/>
    </w:pPr>
    <w:rPr>
      <w:rFonts w:ascii="Franklin Gothic Book" w:hAnsi="Franklin Gothic Book"/>
      <w:sz w:val="20"/>
      <w:szCs w:val="20"/>
    </w:rPr>
  </w:style>
  <w:style w:type="character" w:customStyle="1" w:styleId="BodyTextChar">
    <w:name w:val="Body Text Char"/>
    <w:basedOn w:val="DefaultParagraphFont"/>
    <w:link w:val="BodyText"/>
    <w:uiPriority w:val="1"/>
    <w:rsid w:val="001047CC"/>
    <w:rPr>
      <w:rFonts w:ascii="Franklin Gothic Book" w:hAnsi="Franklin Gothic Book"/>
      <w:sz w:val="20"/>
      <w:szCs w:val="20"/>
    </w:rPr>
  </w:style>
  <w:style w:type="paragraph" w:styleId="ListBullet">
    <w:name w:val="List Bullet"/>
    <w:basedOn w:val="ListParagraph"/>
    <w:uiPriority w:val="99"/>
    <w:unhideWhenUsed/>
    <w:rsid w:val="001047CC"/>
    <w:pPr>
      <w:numPr>
        <w:numId w:val="7"/>
      </w:numPr>
      <w:tabs>
        <w:tab w:val="num" w:pos="360"/>
        <w:tab w:val="right" w:leader="dot" w:pos="10800"/>
      </w:tabs>
      <w:spacing w:after="0" w:line="240" w:lineRule="auto"/>
      <w:ind w:firstLine="0"/>
    </w:pPr>
    <w:rPr>
      <w:rFonts w:ascii="Franklin Gothic Book" w:hAnsi="Franklin Gothic Book"/>
      <w:sz w:val="20"/>
      <w:szCs w:val="20"/>
    </w:rPr>
  </w:style>
  <w:style w:type="paragraph" w:styleId="ListBullet2">
    <w:name w:val="List Bullet 2"/>
    <w:basedOn w:val="ListBullet"/>
    <w:next w:val="ListBullet"/>
    <w:uiPriority w:val="99"/>
    <w:unhideWhenUsed/>
    <w:rsid w:val="001047CC"/>
    <w:pPr>
      <w:numPr>
        <w:ilvl w:val="1"/>
      </w:numPr>
      <w:tabs>
        <w:tab w:val="clear" w:pos="1512"/>
        <w:tab w:val="num" w:pos="360"/>
      </w:tabs>
      <w:ind w:left="720" w:firstLine="0"/>
    </w:pPr>
  </w:style>
  <w:style w:type="paragraph" w:styleId="ListBullet3">
    <w:name w:val="List Bullet 3"/>
    <w:basedOn w:val="ListBullet2"/>
    <w:next w:val="ListBullet2"/>
    <w:uiPriority w:val="99"/>
    <w:unhideWhenUsed/>
    <w:rsid w:val="001047CC"/>
    <w:pPr>
      <w:numPr>
        <w:ilvl w:val="2"/>
      </w:numPr>
      <w:tabs>
        <w:tab w:val="clear" w:pos="2016"/>
        <w:tab w:val="num" w:pos="360"/>
      </w:tabs>
      <w:ind w:left="720" w:firstLine="0"/>
    </w:pPr>
  </w:style>
  <w:style w:type="paragraph" w:customStyle="1" w:styleId="Subtitle3">
    <w:name w:val="Subtitle 3"/>
    <w:basedOn w:val="Normal"/>
    <w:next w:val="BodyText"/>
    <w:link w:val="Subtitle3Char"/>
    <w:qFormat/>
    <w:rsid w:val="001047CC"/>
    <w:pPr>
      <w:numPr>
        <w:ilvl w:val="1"/>
      </w:numPr>
      <w:spacing w:after="0" w:line="240" w:lineRule="auto"/>
      <w:contextualSpacing/>
    </w:pPr>
    <w:rPr>
      <w:rFonts w:ascii="Franklin Gothic Medium" w:eastAsiaTheme="majorEastAsia" w:hAnsi="Franklin Gothic Medium" w:cstheme="majorBidi"/>
      <w:color w:val="002F6C"/>
      <w:sz w:val="24"/>
    </w:rPr>
  </w:style>
  <w:style w:type="character" w:customStyle="1" w:styleId="Subtitle3Char">
    <w:name w:val="Subtitle 3 Char"/>
    <w:basedOn w:val="DefaultParagraphFont"/>
    <w:link w:val="Subtitle3"/>
    <w:rsid w:val="001047CC"/>
    <w:rPr>
      <w:rFonts w:ascii="Franklin Gothic Medium" w:eastAsiaTheme="majorEastAsia" w:hAnsi="Franklin Gothic Medium" w:cstheme="majorBidi"/>
      <w:color w:val="002F6C"/>
      <w:sz w:val="24"/>
    </w:rPr>
  </w:style>
  <w:style w:type="paragraph" w:styleId="ListBullet4">
    <w:name w:val="List Bullet 4"/>
    <w:basedOn w:val="ListBullet"/>
    <w:next w:val="ListBullet3"/>
    <w:uiPriority w:val="99"/>
    <w:unhideWhenUsed/>
    <w:rsid w:val="001047CC"/>
    <w:pPr>
      <w:numPr>
        <w:ilvl w:val="3"/>
      </w:numPr>
      <w:tabs>
        <w:tab w:val="clear" w:pos="2520"/>
        <w:tab w:val="num" w:pos="360"/>
      </w:tabs>
      <w:ind w:left="720" w:firstLine="0"/>
    </w:pPr>
  </w:style>
  <w:style w:type="paragraph" w:styleId="ListBullet5">
    <w:name w:val="List Bullet 5"/>
    <w:basedOn w:val="ListBullet4"/>
    <w:next w:val="ListBullet4"/>
    <w:uiPriority w:val="99"/>
    <w:unhideWhenUsed/>
    <w:rsid w:val="001047CC"/>
    <w:pPr>
      <w:numPr>
        <w:ilvl w:val="4"/>
      </w:numPr>
      <w:tabs>
        <w:tab w:val="clear" w:pos="3024"/>
        <w:tab w:val="num" w:pos="360"/>
      </w:tabs>
      <w:ind w:left="720" w:firstLine="0"/>
    </w:pPr>
  </w:style>
  <w:style w:type="paragraph" w:styleId="ListParagraph">
    <w:name w:val="List Paragraph"/>
    <w:basedOn w:val="Normal"/>
    <w:uiPriority w:val="34"/>
    <w:qFormat/>
    <w:rsid w:val="00104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Odya, Amaris</dc:creator>
  <cp:keywords/>
  <dc:description/>
  <cp:lastModifiedBy>Zuehlke, Matt</cp:lastModifiedBy>
  <cp:revision>2</cp:revision>
  <dcterms:created xsi:type="dcterms:W3CDTF">2022-08-01T15:17:00Z</dcterms:created>
  <dcterms:modified xsi:type="dcterms:W3CDTF">2022-08-01T15:17:00Z</dcterms:modified>
</cp:coreProperties>
</file>